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841DC" w14:textId="68261EB9" w:rsidR="009669DE" w:rsidRPr="009669DE" w:rsidRDefault="009669DE" w:rsidP="009669D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669DE">
        <w:rPr>
          <w:rFonts w:ascii="Times New Roman" w:hAnsi="Times New Roman" w:cs="Times New Roman"/>
          <w:b/>
          <w:bCs/>
        </w:rPr>
        <w:t>Nota divulgada por Águas de Manaus</w:t>
      </w:r>
    </w:p>
    <w:p w14:paraId="26DCF08D" w14:textId="2FB2DCBB" w:rsid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 xml:space="preserve">A Águas de Manaus reforça que o ranking do saneamento divulgado pelo Instituto Trata Brasil utiliza dados com defasagem de dois anos – ou seja, o estudo de 2024 tem indicadores do Sistema Nacional de Informações sobre Saneamento (SNIS) do ano de 2022 (números mais atualizados disponíveis no SNIS). Com isso, parte das melhorias realizadas desde a chegada da </w:t>
      </w:r>
      <w:proofErr w:type="spellStart"/>
      <w:r w:rsidRPr="009669DE">
        <w:rPr>
          <w:rFonts w:ascii="Times New Roman" w:hAnsi="Times New Roman" w:cs="Times New Roman"/>
        </w:rPr>
        <w:t>Aegea</w:t>
      </w:r>
      <w:proofErr w:type="spellEnd"/>
      <w:r w:rsidRPr="009669DE">
        <w:rPr>
          <w:rFonts w:ascii="Times New Roman" w:hAnsi="Times New Roman" w:cs="Times New Roman"/>
        </w:rPr>
        <w:t xml:space="preserve"> em Manaus nos últimos anos ainda não foi computada no material.</w:t>
      </w:r>
    </w:p>
    <w:p w14:paraId="5F5736EB" w14:textId="77777777" w:rsid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 xml:space="preserve">Conforme o estudo, Manaus é a capital do Norte que mais investiu em saneamento básico nos últimos cinco anos e a sexta maior do país no quesito, superando R$ 1,2 bilhão aplicados nos serviços de água e esgoto da cidade no período. Todas as outras seis capitais do Norte do Brasil investiram, juntas, 1.3 bilhão no mesmo período, para efeito comparativo. Desde a chegada do grupo </w:t>
      </w:r>
      <w:proofErr w:type="spellStart"/>
      <w:r w:rsidRPr="009669DE">
        <w:rPr>
          <w:rFonts w:ascii="Times New Roman" w:hAnsi="Times New Roman" w:cs="Times New Roman"/>
        </w:rPr>
        <w:t>Aegea</w:t>
      </w:r>
      <w:proofErr w:type="spellEnd"/>
      <w:r w:rsidRPr="009669DE">
        <w:rPr>
          <w:rFonts w:ascii="Times New Roman" w:hAnsi="Times New Roman" w:cs="Times New Roman"/>
        </w:rPr>
        <w:t xml:space="preserve"> em Manaus, houve um salto superior a 205% na média de investimento por habitante em saneamento básico. O volume médio de investimento per capita saiu de R$ 38,17 (ranking 2017) para R$ 115,66 (ranking 2024). </w:t>
      </w:r>
    </w:p>
    <w:p w14:paraId="0B43DBA8" w14:textId="77777777" w:rsid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 xml:space="preserve">Manaus também é a cidade brasileira que mais evoluiu no atendimento total de água tratada desde 2018 e lidera este quesito no ranking do saneamento, com atendimento total superando 99,4% da capital. Isso beneficia diretamente a população com água tratada. Os investimentos dos últimos anos universalizaram o serviço na cidade, garantindo a chegada da água tratada de forma regular a todas as regiões de Manaus e regularizando o acesso à água para população de áreas vulneráveis (becos, palafitas, </w:t>
      </w:r>
      <w:proofErr w:type="spellStart"/>
      <w:r w:rsidRPr="009669DE">
        <w:rPr>
          <w:rFonts w:ascii="Times New Roman" w:hAnsi="Times New Roman" w:cs="Times New Roman"/>
        </w:rPr>
        <w:t>rip-rap´s</w:t>
      </w:r>
      <w:proofErr w:type="spellEnd"/>
      <w:r w:rsidRPr="009669DE">
        <w:rPr>
          <w:rFonts w:ascii="Times New Roman" w:hAnsi="Times New Roman" w:cs="Times New Roman"/>
        </w:rPr>
        <w:t xml:space="preserve">). Somente em locais de vulnerabilidade, mais de 200 km de redes de água foram implantados, beneficiando mais de 200 mil pessoas nestas localidades. </w:t>
      </w:r>
    </w:p>
    <w:p w14:paraId="744F8BC6" w14:textId="77777777" w:rsid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>A regularização do abastecimento de água em comunidades vulneráveis foi um dos principais motivadores para outro indicador de destaque no Ranking: Manaus é a terceira capital brasileira que mais reduziu o número de perdas de água, Entre 2018 e 2022, a capital diminuiu em 19,51% o índice, saindo de 74,95% para 55,44%.</w:t>
      </w:r>
    </w:p>
    <w:p w14:paraId="16EEAA4F" w14:textId="77777777" w:rsid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 xml:space="preserve">Em relação ao esgotamento sanitário, Manaus atualmente possui aproximadamente 30% de cobertura do serviço e todas as metas estabelecidas para o período foram cumpridas. Nos últimos dois anos, a concessionária concentrou esforços em estudos dos corpos hídricos e da geografia da cidade, para implementar o melhor modelo para a expansão do </w:t>
      </w:r>
      <w:r w:rsidRPr="009669DE">
        <w:rPr>
          <w:rFonts w:ascii="Times New Roman" w:hAnsi="Times New Roman" w:cs="Times New Roman"/>
        </w:rPr>
        <w:lastRenderedPageBreak/>
        <w:t>serviço de esgoto na cidade. Lançado no mês de janeiro, o programa “Trata Bem Manaus”, que garantirá a universalização do serviço do esgotamento, é fruto deste estudo.</w:t>
      </w:r>
    </w:p>
    <w:p w14:paraId="5EB6E7C9" w14:textId="0DEEA2F8" w:rsidR="009669DE" w:rsidRPr="009669DE" w:rsidRDefault="009669DE" w:rsidP="009669DE">
      <w:pPr>
        <w:spacing w:line="360" w:lineRule="auto"/>
        <w:jc w:val="both"/>
        <w:rPr>
          <w:rFonts w:ascii="Times New Roman" w:hAnsi="Times New Roman" w:cs="Times New Roman"/>
        </w:rPr>
      </w:pPr>
      <w:r w:rsidRPr="009669DE">
        <w:rPr>
          <w:rFonts w:ascii="Times New Roman" w:hAnsi="Times New Roman" w:cs="Times New Roman"/>
        </w:rPr>
        <w:t>As regiões de vulnerabilidade da cidade também serão contempladas com o serviço. Mais de R$ 2 bilhões serão investidos no Trata Bem Manaus.</w:t>
      </w:r>
    </w:p>
    <w:sectPr w:rsidR="009669DE" w:rsidRPr="009669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9DE"/>
    <w:rsid w:val="0096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93FC8A"/>
  <w15:chartTrackingRefBased/>
  <w15:docId w15:val="{6A81AE8C-A177-C24C-B59F-E87597051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66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6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69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6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69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6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6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6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6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69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69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69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69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69D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69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69D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69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69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6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6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6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6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6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669D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69D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669D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69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69D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69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Vitória Freire</dc:creator>
  <cp:keywords/>
  <dc:description/>
  <cp:lastModifiedBy>Vitória Freire</cp:lastModifiedBy>
  <cp:revision>1</cp:revision>
  <dcterms:created xsi:type="dcterms:W3CDTF">2024-04-01T18:57:00Z</dcterms:created>
  <dcterms:modified xsi:type="dcterms:W3CDTF">2024-04-01T18:58:00Z</dcterms:modified>
</cp:coreProperties>
</file>